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个性教育经典  了解孩子的个性特质</w:t>
      </w:r>
    </w:p>
    <w:p>
      <w:r>
        <w:rPr>
          <w:rFonts w:ascii="宋体" w:hAnsi="宋体" w:eastAsia="宋体"/>
          <w:sz w:val="24"/>
        </w:rPr>
        <w:t>保罗·堤格，芭芭拉·贝伦·堤格著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个性教育经典  了解孩子的个性特质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保罗·堤格，芭芭拉·贝伦·堤格著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新手父母出版社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本书出售、求购地址：https://www.jiaokey.com/book/detail/12848861.html</w:t>
      </w:r>
    </w:p>
    <w:p>
      <w:r>
        <w:t>更多相关图书推荐：https://www.jiaokey.com</w:t>
      </w:r>
    </w:p>
    <w:p>
      <w:r>
        <w:t>保罗·堤格，芭芭拉·贝伦·堤格著 其他作品：https://www.jiaokey.com/tag/保罗·堤格，芭芭拉·贝伦·堤格著.html</w:t>
      </w:r>
    </w:p>
    <w:p>
      <w:r>
        <w:t>新手父母出版社 出版图书：https://www.jiaokey.com/tag/新手父母出版社.html</w:t>
      </w:r>
    </w:p>
    <w:p>
      <w:r>
        <w:t>关键词搜索：https://www.jiaokey.com/tag/个性教育经典  了解孩子的个性特质.html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