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环境容量产权解释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环境容量产权解释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本书出售、求购地址：https://www.jiaokey.com/book/detail/12847665.html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关键词搜索：https://www.jiaokey.com/tag/环境容量产权解释.html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