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金融管治  诚信建设  三地专题研讨会  2008年12月8日至10日</w:t>
      </w:r>
    </w:p>
    <w:p>
      <w:r>
        <w:rPr>
          <w:rFonts w:ascii="宋体" w:hAnsi="宋体" w:eastAsia="宋体"/>
          <w:sz w:val="24"/>
        </w:rPr>
        <w:t>香港特别行政区廉政公署编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金融管治  诚信建设  三地专题研讨会  2008年12月8日至10日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香港特别行政区廉政公署编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香港特别行政区廉政公署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本书出售、求购地址：https://www.jiaokey.com/book/detail/12846882.html</w:t>
      </w:r>
    </w:p>
    <w:p>
      <w:r>
        <w:t>更多相关图书推荐：https://www.jiaokey.com</w:t>
      </w:r>
    </w:p>
    <w:p>
      <w:r>
        <w:t>香港特别行政区廉政公署编 其他作品：https://www.jiaokey.com/tag/香港特别行政区廉政公署编.html</w:t>
      </w:r>
    </w:p>
    <w:p>
      <w:r>
        <w:t>香港特别行政区廉政公署 出版图书：https://www.jiaokey.com/tag/香港特别行政区廉政公署.html</w:t>
      </w:r>
    </w:p>
    <w:p>
      <w:r>
        <w:t>关键词搜索：https://www.jiaokey.com/tag/金融管治  诚信建设  三地专题研讨会  2008年12月8日至10日.html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