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</w:t>
      </w:r>
    </w:p>
    <w:p>
      <w:r>
        <w:rPr>
          <w:rFonts w:ascii="宋体" w:hAnsi="宋体" w:eastAsia="宋体"/>
          <w:sz w:val="24"/>
        </w:rPr>
        <w:t>陈海泉，李品有，温纳新，龚利平，王耀华编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陈海泉，李品有，温纳新，龚利平，王耀华编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本书出售、求购地址：https://www.jiaokey.com/book/detail/12846003.html</w:t>
      </w:r>
    </w:p>
    <w:p>
      <w:r>
        <w:t>更多相关图书推荐：https://www.jiaokey.com</w:t>
      </w:r>
    </w:p>
    <w:p>
      <w:r>
        <w:t>陈海泉，李品有，温纳新，龚利平，王耀华编 其他作品：https://www.jiaokey.com/tag/陈海泉，李品有，温纳新，龚利平，王耀华编.html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