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书名：糖尿病足及下肢慢性创面修复</w:t>
      </w:r>
    </w:p>
    <w:p>
      <w:r>
        <w:t>作者：李炳辉，谷涌泉，王鹏华主编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总页数：436</w:t>
      </w:r>
    </w:p>
    <w:p>
      <w:r>
        <w:t>更多请访问教客网: www.jiaokey.com</w:t>
      </w:r>
    </w:p>
    <w:p>
      <w:r>
        <w:t>糖尿病足及下肢慢性创面修复 评论地址：https://www.jiaokey.com/book/detail/12845117.html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