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建筑与环境设计艺术表现  成品项目的实际操作流程及设计表现技法分解实例</w:t>
      </w:r>
    </w:p>
    <w:p>
      <w:r>
        <w:rPr>
          <w:rFonts w:ascii="宋体" w:hAnsi="宋体" w:eastAsia="宋体"/>
          <w:sz w:val="24"/>
        </w:rPr>
        <w:t>胡峰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建筑与环境设计艺术表现  成品项目的实际操作流程及设计表现技法分解实例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本书出售、求购地址：https://www.jiaokey.com/book/detail/12844102.html</w:t>
      </w:r>
    </w:p>
    <w:p>
      <w:r>
        <w:t>更多相关图书推荐：https://www.jiaokey.com</w:t>
      </w:r>
    </w:p>
    <w:p>
      <w:r>
        <w:t>胡峰 其他作品：https://www.jiaokey.com/tag/胡峰.html</w:t>
      </w:r>
    </w:p>
    <w:p>
      <w:r>
        <w:t>关键词搜索：https://www.jiaokey.com/tag/建筑与环境设计艺术表现  成品项目的实际操作流程及设计表现技法分解实例.html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