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1988  第41回</w:t>
      </w:r>
    </w:p>
    <w:p>
      <w:r>
        <w:rPr>
          <w:rFonts w:ascii="宋体" w:hAnsi="宋体" w:eastAsia="宋体"/>
          <w:sz w:val="24"/>
        </w:rPr>
        <w:t>宝光眼镜制造产有限公司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1988  第41回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宝光眼镜制造产有限公司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本书出售、求购地址：https://www.jiaokey.com/book/detail/12844078.html</w:t>
      </w:r>
    </w:p>
    <w:p>
      <w:r>
        <w:t>更多相关图书推荐：https://www.jiaokey.com</w:t>
      </w:r>
    </w:p>
    <w:p>
      <w:r>
        <w:t>宝光眼镜制造产有限公司 其他作品：https://www.jiaokey.com/tag/宝光眼镜制造产有限公司.html</w:t>
      </w:r>
    </w:p>
    <w:p>
      <w:r>
        <w:t>华侨日报 出版图书：https://www.jiaokey.com/tag/华侨日报.html</w:t>
      </w:r>
    </w:p>
    <w:p>
      <w:r>
        <w:t>关键词搜索：https://www.jiaokey.com/tag/香港年鉴  1988  第41回.html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