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国家  区域与族群  台湾后山奇莱地区原住民族群的历史变迁  1874-1945</w:t>
      </w:r>
    </w:p>
    <w:p>
      <w:r>
        <w:rPr>
          <w:rFonts w:ascii="宋体" w:hAnsi="宋体" w:eastAsia="宋体"/>
          <w:sz w:val="24"/>
        </w:rPr>
        <w:t>潘继道著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国家  区域与族群  台湾后山奇莱地区原住民族群的历史变迁  1874-1945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潘继道著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东台湾研究会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本书出售、求购地址：https://www.jiaokey.com/book/detail/12843446.html</w:t>
      </w:r>
    </w:p>
    <w:p>
      <w:r>
        <w:t>更多相关图书推荐：https://www.jiaokey.com</w:t>
      </w:r>
    </w:p>
    <w:p>
      <w:r>
        <w:t>潘继道著 其他作品：https://www.jiaokey.com/tag/潘继道著.html</w:t>
      </w:r>
    </w:p>
    <w:p>
      <w:r>
        <w:t>东台湾研究会 出版图书：https://www.jiaokey.com/tag/东台湾研究会.html</w:t>
      </w:r>
    </w:p>
    <w:p>
      <w:r>
        <w:t>关键词搜索：https://www.jiaokey.com/tag/国家  区域与族群  台湾后山奇莱地区原住民族群的历史变迁  1874-1945.html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