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书名：性质与使命  新形势下党的建设问题思考</w:t>
      </w:r>
    </w:p>
    <w:p>
      <w:r>
        <w:t>作者：薛泽高，曹子镳主编</w:t>
      </w:r>
    </w:p>
    <w:p>
      <w:r>
        <w:t>出版社：沈阳：辽宁人民出版社</w:t>
      </w:r>
    </w:p>
    <w:p>
      <w:r>
        <w:t>出版日期：1991.05</w:t>
      </w:r>
    </w:p>
    <w:p>
      <w:r>
        <w:t>总页数：263</w:t>
      </w:r>
    </w:p>
    <w:p>
      <w:r>
        <w:t>更多请访问教客网: www.jiaokey.com</w:t>
      </w:r>
    </w:p>
    <w:p>
      <w:r>
        <w:t>性质与使命  新形势下党的建设问题思考 评论地址：https://www.jiaokey.com/book/detail/12843291.html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