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台湾的原住民  邹族</w:t>
      </w:r>
    </w:p>
    <w:p>
      <w:r>
        <w:rPr>
          <w:rFonts w:ascii="宋体" w:hAnsi="宋体" w:eastAsia="宋体"/>
          <w:sz w:val="24"/>
        </w:rPr>
        <w:t>达西鸟拉弯·毕马（田哲益）著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台湾的原住民  邹族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达西鸟拉弯·毕马（田哲益）著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本书出售、求购地址：https://www.jiaokey.com/book/detail/12841143.html</w:t>
      </w:r>
    </w:p>
    <w:p>
      <w:r>
        <w:t>更多相关图书推荐：https://www.jiaokey.com</w:t>
      </w:r>
    </w:p>
    <w:p>
      <w:r>
        <w:t>达西鸟拉弯·毕马（田哲益）著 其他作品：https://www.jiaokey.com/tag/达西鸟拉弯·毕马（田哲益）著.html</w:t>
      </w:r>
    </w:p>
    <w:p>
      <w:r>
        <w:t>台原出版社 出版图书：https://www.jiaokey.com/tag/台原出版社.html</w:t>
      </w:r>
    </w:p>
    <w:p>
      <w:r>
        <w:t>关键词搜索：https://www.jiaokey.com/tag/台湾的原住民  邹族.html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