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古典戏曲声乐论著丛编</w:t>
      </w:r>
    </w:p>
    <w:p>
      <w:r>
        <w:rPr>
          <w:rFonts w:ascii="宋体" w:hAnsi="宋体" w:eastAsia="宋体"/>
          <w:sz w:val="24"/>
        </w:rPr>
        <w:t>（元）燕南芝菴著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古典戏曲声乐论著丛编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（元）燕南芝菴著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本书出售、求购地址：https://www.jiaokey.com/book/detail/12837336.html</w:t>
      </w:r>
    </w:p>
    <w:p>
      <w:r>
        <w:t>更多相关图书推荐：https://www.jiaokey.com</w:t>
      </w:r>
    </w:p>
    <w:p>
      <w:r>
        <w:t>（元）燕南芝菴著 其他作品：https://www.jiaokey.com/tag/（元）燕南芝菴著.html</w:t>
      </w:r>
    </w:p>
    <w:p>
      <w:r>
        <w:t>学海出版社 出版图书：https://www.jiaokey.com/tag/学海出版社.html</w:t>
      </w:r>
    </w:p>
    <w:p>
      <w:r>
        <w:t>关键词搜索：https://www.jiaokey.com/tag/古典戏曲声乐论著丛编.html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