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单簧管基本吹奏技巧之研究</w:t>
      </w:r>
    </w:p>
    <w:p>
      <w:r>
        <w:rPr>
          <w:rFonts w:ascii="宋体" w:hAnsi="宋体" w:eastAsia="宋体"/>
          <w:sz w:val="24"/>
        </w:rPr>
        <w:t>宋威德著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单簧管基本吹奏技巧之研究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宋威德著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原笙国际有限公司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本书出售、求购地址：https://www.jiaokey.com/book/detail/12837211.html</w:t>
      </w:r>
    </w:p>
    <w:p>
      <w:r>
        <w:t>更多相关图书推荐：https://www.jiaokey.com</w:t>
      </w:r>
    </w:p>
    <w:p>
      <w:r>
        <w:t>宋威德著 其他作品：https://www.jiaokey.com/tag/宋威德著.html</w:t>
      </w:r>
    </w:p>
    <w:p>
      <w:r>
        <w:t>原笙国际有限公司 出版图书：https://www.jiaokey.com/tag/原笙国际有限公司.html</w:t>
      </w:r>
    </w:p>
    <w:p>
      <w:r>
        <w:t>关键词搜索：https://www.jiaokey.com/tag/单簧管基本吹奏技巧之研究.html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