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为什么卖得那么好!?  如何创造优势商品</w:t>
      </w:r>
    </w:p>
    <w:p>
      <w:r>
        <w:rPr>
          <w:rFonts w:ascii="宋体" w:hAnsi="宋体" w:eastAsia="宋体"/>
          <w:sz w:val="24"/>
        </w:rPr>
        <w:t>伊吹卓著；上砚编译小组译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为什么卖得那么好!?  如何创造优势商品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伊吹卓著；上砚编译小组译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本书出售、求购地址：https://www.jiaokey.com/book/detail/12837176.html</w:t>
      </w:r>
    </w:p>
    <w:p>
      <w:r>
        <w:t>更多相关图书推荐：https://www.jiaokey.com</w:t>
      </w:r>
    </w:p>
    <w:p>
      <w:r>
        <w:t>伊吹卓著；上砚编译小组译 其他作品：https://www.jiaokey.com/tag/伊吹卓著；上砚编译小组译.html</w:t>
      </w:r>
    </w:p>
    <w:p>
      <w:r>
        <w:t>上砚出版社有限公司 出版图书：https://www.jiaokey.com/tag/上砚出版社有限公司.html</w:t>
      </w:r>
    </w:p>
    <w:p>
      <w:r>
        <w:t>关键词搜索：https://www.jiaokey.com/tag/为什么卖得那么好!?  如何创造优势商品.html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