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政策执行论</w:t>
      </w:r>
    </w:p>
    <w:p>
      <w:r>
        <w:rPr>
          <w:rFonts w:ascii="宋体" w:hAnsi="宋体" w:eastAsia="宋体"/>
          <w:sz w:val="24"/>
        </w:rPr>
        <w:t>朴贞子，金炯烈，李洪霞著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政策执行论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朴贞子，金炯烈，李洪霞著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本书出售、求购地址：https://www.jiaokey.com/book/detail/12832715.html</w:t>
      </w:r>
    </w:p>
    <w:p>
      <w:r>
        <w:t>更多相关图书推荐：https://www.jiaokey.com</w:t>
      </w:r>
    </w:p>
    <w:p>
      <w:r>
        <w:t>朴贞子，金炯烈，李洪霞著 其他作品：https://www.jiaokey.com/tag/朴贞子，金炯烈，李洪霞著.html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关键词搜索：https://www.jiaokey.com/tag/政策执行论.html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