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台湾青少年偏差行为之剖析</w:t>
      </w:r>
    </w:p>
    <w:p>
      <w:r>
        <w:rPr>
          <w:rFonts w:ascii="宋体" w:hAnsi="宋体" w:eastAsia="宋体"/>
          <w:sz w:val="24"/>
        </w:rPr>
        <w:t>齐力，董旭英编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台湾青少年偏差行为之剖析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齐力，董旭英编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南华大学教育社会学研究所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本书出售、求购地址：https://www.jiaokey.com/book/detail/12832699.html</w:t>
      </w:r>
    </w:p>
    <w:p>
      <w:r>
        <w:t>更多相关图书推荐：https://www.jiaokey.com</w:t>
      </w:r>
    </w:p>
    <w:p>
      <w:r>
        <w:t>齐力，董旭英编 其他作品：https://www.jiaokey.com/tag/齐力，董旭英编.html</w:t>
      </w:r>
    </w:p>
    <w:p>
      <w:r>
        <w:t>南华大学教育社会学研究所 出版图书：https://www.jiaokey.com/tag/南华大学教育社会学研究所.html</w:t>
      </w:r>
    </w:p>
    <w:p>
      <w:r>
        <w:t>关键词搜索：https://www.jiaokey.com/tag/台湾青少年偏差行为之剖析.html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