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  2</w:t>
      </w:r>
    </w:p>
    <w:p>
      <w:r>
        <w:rPr>
          <w:rFonts w:ascii="宋体" w:hAnsi="宋体" w:eastAsia="宋体"/>
          <w:sz w:val="24"/>
        </w:rPr>
        <w:t>陈恩泉主编；傅雨贤，缪锦安，廖官云副主编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陈恩泉主编；傅雨贤，缪锦安，廖官云副主编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本书出售、求购地址：https://www.jiaokey.com/book/detail/12832233.html</w:t>
      </w:r>
    </w:p>
    <w:p>
      <w:r>
        <w:t>更多相关图书推荐：https://www.jiaokey.com</w:t>
      </w:r>
    </w:p>
    <w:p>
      <w:r>
        <w:t>陈恩泉主编；傅雨贤，缪锦安，廖官云副主编 其他作品：https://www.jiaokey.com/tag/陈恩泉主编；傅雨贤，缪锦安，廖官云副主编.html</w:t>
      </w:r>
    </w:p>
    <w:p>
      <w:r>
        <w:t>彩虹出版社 出版图书：https://www.jiaokey.com/tag/彩虹出版社.html</w:t>
      </w:r>
    </w:p>
    <w:p>
      <w:r>
        <w:t>关键词搜索：https://www.jiaokey.com/tag/双语双方言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