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古文篇章结构表解分析  读写教材示例</w:t>
      </w:r>
    </w:p>
    <w:p>
      <w:r>
        <w:rPr>
          <w:rFonts w:ascii="宋体" w:hAnsi="宋体" w:eastAsia="宋体"/>
          <w:sz w:val="24"/>
        </w:rPr>
        <w:t>李锐清，高安仪，庄慧玲，马珮珊，孙洁，梁明进著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古文篇章结构表解分析  读写教材示例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李锐清，高安仪，庄慧玲，马珮珊，孙洁，梁明进著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本书出售、求购地址：https://www.jiaokey.com/book/detail/12832230.html</w:t>
      </w:r>
    </w:p>
    <w:p>
      <w:r>
        <w:t>更多相关图书推荐：https://www.jiaokey.com</w:t>
      </w:r>
    </w:p>
    <w:p>
      <w:r>
        <w:t>李锐清，高安仪，庄慧玲，马珮珊，孙洁，梁明进著 其他作品：https://www.jiaokey.com/tag/李锐清，高安仪，庄慧玲，马珮珊，孙洁，梁明进著.html</w:t>
      </w:r>
    </w:p>
    <w:p>
      <w:r>
        <w:t>中华书局香港有限公司 出版图书：https://www.jiaokey.com/tag/中华书局香港有限公司.html</w:t>
      </w:r>
    </w:p>
    <w:p>
      <w:r>
        <w:t>关键词搜索：https://www.jiaokey.com/tag/古文篇章结构表解分析  读写教材示例.html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