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旗帜巡礼</w:t>
      </w:r>
    </w:p>
    <w:p>
      <w:r>
        <w:rPr>
          <w:rFonts w:ascii="宋体" w:hAnsi="宋体" w:eastAsia="宋体"/>
          <w:sz w:val="24"/>
        </w:rPr>
        <w:t>（德）里奥巴·沙夫尼茨勒，哈瑞·D·舒尔德勒著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（德）里奥巴·沙夫尼茨勒，哈瑞·D·舒尔德勒著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本书出售、求购地址：https://www.jiaokey.com/book/detail/12831199.html</w:t>
      </w:r>
    </w:p>
    <w:p>
      <w:r>
        <w:t>更多相关图书推荐：https://www.jiaokey.com</w:t>
      </w:r>
    </w:p>
    <w:p>
      <w:r>
        <w:t>（德）里奥巴·沙夫尼茨勒，哈瑞·D·舒尔德勒著 其他作品：https://www.jiaokey.com/tag/（德）里奥巴·沙夫尼茨勒，哈瑞·D·舒尔德勒著.html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关键词搜索：https://www.jiaokey.com/tag/旗帜巡礼.html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