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货币的故事</w:t>
      </w:r>
    </w:p>
    <w:p>
      <w:r>
        <w:rPr>
          <w:rFonts w:ascii="宋体" w:hAnsi="宋体" w:eastAsia="宋体"/>
          <w:sz w:val="24"/>
        </w:rPr>
        <w:t>（德）弗拉西斯卡·荣格曼·斯塔德勒尔著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（德）弗拉西斯卡·荣格曼·斯塔德勒尔著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本书出售、求购地址：https://www.jiaokey.com/book/detail/12831195.html</w:t>
      </w:r>
    </w:p>
    <w:p>
      <w:r>
        <w:t>更多相关图书推荐：https://www.jiaokey.com</w:t>
      </w:r>
    </w:p>
    <w:p>
      <w:r>
        <w:t>（德）弗拉西斯卡·荣格曼·斯塔德勒尔著 其他作品：https://www.jiaokey.com/tag/（德）弗拉西斯卡·荣格曼·斯塔德勒尔著.html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关键词搜索：https://www.jiaokey.com/tag/货币的故事.html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