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当前文学问题总批判</w:t>
      </w:r>
    </w:p>
    <w:p>
      <w:r>
        <w:rPr>
          <w:rFonts w:ascii="宋体" w:hAnsi="宋体" w:eastAsia="宋体"/>
          <w:sz w:val="24"/>
        </w:rPr>
        <w:t>彭歌等著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当前文学问题总批判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中华民国青溪新文艺学会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本书出售、求购地址：https://www.jiaokey.com/book/detail/12828943.html</w:t>
      </w:r>
    </w:p>
    <w:p>
      <w:r>
        <w:t>更多相关图书推荐：https://www.jiaokey.com</w:t>
      </w:r>
    </w:p>
    <w:p>
      <w:r>
        <w:t>彭歌等著 其他作品：https://www.jiaokey.com/tag/彭歌等著.html</w:t>
      </w:r>
    </w:p>
    <w:p>
      <w:r>
        <w:t>中华民国青溪新文艺学会 出版图书：https://www.jiaokey.com/tag/中华民国青溪新文艺学会.html</w:t>
      </w:r>
    </w:p>
    <w:p>
      <w:r>
        <w:t>关键词搜索：https://www.jiaokey.com/tag/当前文学问题总批判.html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