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元明杂剧之比较研究  以题材为核心之探讨</w:t>
      </w:r>
    </w:p>
    <w:p>
      <w:r>
        <w:rPr>
          <w:rFonts w:ascii="宋体" w:hAnsi="宋体" w:eastAsia="宋体"/>
          <w:sz w:val="24"/>
        </w:rPr>
        <w:t>游宗蓉著；曾永义主编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元明杂剧之比较研究  以题材为核心之探讨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游宗蓉著；曾永义主编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本书出售、求购地址：https://www.jiaokey.com/book/detail/12828906.html</w:t>
      </w:r>
    </w:p>
    <w:p>
      <w:r>
        <w:t>更多相关图书推荐：https://www.jiaokey.com</w:t>
      </w:r>
    </w:p>
    <w:p>
      <w:r>
        <w:t>游宗蓉著；曾永义主编 其他作品：https://www.jiaokey.com/tag/游宗蓉著；曾永义主编.html</w:t>
      </w:r>
    </w:p>
    <w:p>
      <w:r>
        <w:t>学海出版社 出版图书：https://www.jiaokey.com/tag/学海出版社.html</w:t>
      </w:r>
    </w:p>
    <w:p>
      <w:r>
        <w:t>关键词搜索：https://www.jiaokey.com/tag/元明杂剧之比较研究  以题材为核心之探讨.html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