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异同  影响与转换  文学越界学术研讨会2005青年文学会议论文集</w:t>
      </w:r>
    </w:p>
    <w:p>
      <w:r>
        <w:rPr>
          <w:rFonts w:ascii="宋体" w:hAnsi="宋体" w:eastAsia="宋体"/>
          <w:sz w:val="24"/>
        </w:rPr>
        <w:t>封德屏主编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异同  影响与转换  文学越界学术研讨会2005青年文学会议论文集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本书出售、求购地址：https://www.jiaokey.com/book/detail/12826724.html</w:t>
      </w:r>
    </w:p>
    <w:p>
      <w:r>
        <w:t>更多相关图书推荐：https://www.jiaokey.com</w:t>
      </w:r>
    </w:p>
    <w:p>
      <w:r>
        <w:t>封德屏主编 其他作品：https://www.jiaokey.com/tag/封德屏主编.html</w:t>
      </w:r>
    </w:p>
    <w:p>
      <w:r>
        <w:t>国家台湾文学馆 出版图书：https://www.jiaokey.com/tag/国家台湾文学馆.html</w:t>
      </w:r>
    </w:p>
    <w:p>
      <w:r>
        <w:t>关键词搜索：https://www.jiaokey.com/tag/异同  影响与转换  文学越界学术研讨会2005青年文学会议论文集.html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