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结构与符号之间  台湾现代女性诗作之意象研究</w:t>
      </w:r>
    </w:p>
    <w:p>
      <w:r>
        <w:rPr>
          <w:rFonts w:ascii="宋体" w:hAnsi="宋体" w:eastAsia="宋体"/>
          <w:sz w:val="24"/>
        </w:rPr>
        <w:t>李癸云著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结构与符号之间  台湾现代女性诗作之意象研究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李癸云著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本书出售、求购地址：https://www.jiaokey.com/book/detail/12825396.html</w:t>
      </w:r>
    </w:p>
    <w:p>
      <w:r>
        <w:t>更多相关图书推荐：https://www.jiaokey.com</w:t>
      </w:r>
    </w:p>
    <w:p>
      <w:r>
        <w:t>李癸云著 其他作品：https://www.jiaokey.com/tag/李癸云著.html</w:t>
      </w:r>
    </w:p>
    <w:p>
      <w:r>
        <w:t>里仁书局 出版图书：https://www.jiaokey.com/tag/里仁书局.html</w:t>
      </w:r>
    </w:p>
    <w:p>
      <w:r>
        <w:t>关键词搜索：https://www.jiaokey.com/tag/结构与符号之间  台湾现代女性诗作之意象研究.html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