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书名：南通基本实现现代化战略研究  点亮长江龙睛 建设自然之城</w:t>
      </w:r>
    </w:p>
    <w:p>
      <w:r>
        <w:t>作者：倪鹏飞等著</w:t>
      </w:r>
    </w:p>
    <w:p>
      <w:r>
        <w:t>出版社：</w:t>
      </w:r>
    </w:p>
    <w:p>
      <w:r>
        <w:t>出版日期：2011.04</w:t>
      </w:r>
    </w:p>
    <w:p>
      <w:r>
        <w:t>总页数：211</w:t>
      </w:r>
    </w:p>
    <w:p>
      <w:r>
        <w:t>更多请访问教客网: www.jiaokey.com</w:t>
      </w:r>
    </w:p>
    <w:p>
      <w:r>
        <w:t>南通基本实现现代化战略研究  点亮长江龙睛 建设自然之城 评论地址：https://www.jiaokey.com/book/detail/12821732.html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