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台湾文学这一百年</w:t>
      </w:r>
    </w:p>
    <w:p>
      <w:r>
        <w:rPr>
          <w:rFonts w:ascii="宋体" w:hAnsi="宋体" w:eastAsia="宋体"/>
          <w:sz w:val="24"/>
        </w:rPr>
        <w:t>藤井省三著＝台湾文学この百年／张季琳译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台湾文学这一百年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藤井省三著＝台湾文学この百年／张季琳译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本书出售、求购地址：https://www.jiaokey.com/book/detail/12821447.html</w:t>
      </w:r>
    </w:p>
    <w:p>
      <w:r>
        <w:t>更多相关图书推荐：https://www.jiaokey.com</w:t>
      </w:r>
    </w:p>
    <w:p>
      <w:r>
        <w:t>藤井省三著＝台湾文学この百年／张季琳译 其他作品：https://www.jiaokey.com/tag/藤井省三著＝台湾文学この百年／张季琳译.html</w:t>
      </w:r>
    </w:p>
    <w:p>
      <w:r>
        <w:t>麦田出版 出版图书：https://www.jiaokey.com/tag/麦田出版.html</w:t>
      </w:r>
    </w:p>
    <w:p>
      <w:r>
        <w:t>关键词搜索：https://www.jiaokey.com/tag/台湾文学这一百年.html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