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沉迷与超越  六朝文学之感官辩证</w:t>
      </w:r>
    </w:p>
    <w:p>
      <w:r>
        <w:rPr>
          <w:rFonts w:ascii="宋体" w:hAnsi="宋体" w:eastAsia="宋体"/>
          <w:sz w:val="24"/>
        </w:rPr>
        <w:t>陈昌明著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沉迷与超越  六朝文学之感官辩证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本书出售、求购地址：https://www.jiaokey.com/book/detail/12821393.html</w:t>
      </w:r>
    </w:p>
    <w:p>
      <w:r>
        <w:t>更多相关图书推荐：https://www.jiaokey.com</w:t>
      </w:r>
    </w:p>
    <w:p>
      <w:r>
        <w:t>陈昌明著 其他作品：https://www.jiaokey.com/tag/陈昌明著.html</w:t>
      </w:r>
    </w:p>
    <w:p>
      <w:r>
        <w:t>里仁书店 出版图书：https://www.jiaokey.com/tag/里仁书店.html</w:t>
      </w:r>
    </w:p>
    <w:p>
      <w:r>
        <w:t>关键词搜索：https://www.jiaokey.com/tag/沉迷与超越  六朝文学之感官辩证.html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