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森林娥孩子</w:t>
      </w:r>
    </w:p>
    <w:p>
      <w:r>
        <w:rPr>
          <w:rFonts w:ascii="宋体" w:hAnsi="宋体" w:eastAsia="宋体"/>
          <w:sz w:val="24"/>
        </w:rPr>
        <w:t>（瑞典）博斯克著；闻人箐箐译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02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1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02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森林娥孩子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（瑞典）博斯克著；闻人箐箐译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本书出售、求购地址：https://www.jiaokey.com/book/detail/12821047.html</w:t>
      </w:r>
    </w:p>
    <w:p>
      <w:r>
        <w:t>更多相关图书推荐：https://www.jiaokey.com</w:t>
      </w:r>
    </w:p>
    <w:p>
      <w:r>
        <w:t>（瑞典）博斯克著；闻人箐箐译 其他作品：https://www.jiaokey.com/tag/（瑞典）博斯克著；闻人箐箐译.html</w:t>
      </w:r>
    </w:p>
    <w:p>
      <w:r>
        <w:t>长春:吉林文史出版社,2011.06 出版图书：https://www.jiaokey.com/tag/长春:吉林文史出版社,2011.06.html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