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汉魏六朝邺都诗赋析论</w:t>
      </w:r>
    </w:p>
    <w:p>
      <w:r>
        <w:rPr>
          <w:rFonts w:ascii="宋体" w:hAnsi="宋体" w:eastAsia="宋体"/>
          <w:sz w:val="24"/>
        </w:rPr>
        <w:t>何祥荣著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汉魏六朝邺都诗赋析论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香港大学饶宗頣学术馆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本书出售、求购地址：https://www.jiaokey.com/book/detail/12819406.html</w:t>
      </w:r>
    </w:p>
    <w:p>
      <w:r>
        <w:t>更多相关图书推荐：https://www.jiaokey.com</w:t>
      </w:r>
    </w:p>
    <w:p>
      <w:r>
        <w:t>何祥荣著 其他作品：https://www.jiaokey.com/tag/何祥荣著.html</w:t>
      </w:r>
    </w:p>
    <w:p>
      <w:r>
        <w:t>香港大学饶宗頣学术馆 出版图书：https://www.jiaokey.com/tag/香港大学饶宗頣学术馆.html</w:t>
      </w:r>
    </w:p>
    <w:p>
      <w:r>
        <w:t>关键词搜索：https://www.jiaokey.com/tag/汉魏六朝邺都诗赋析论.html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