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Linux内核编程</w:t>
      </w:r>
    </w:p>
    <w:p>
      <w:r>
        <w:rPr>
          <w:rFonts w:ascii="宋体" w:hAnsi="宋体" w:eastAsia="宋体"/>
          <w:sz w:val="24"/>
        </w:rPr>
        <w:t>（美）罗德里格斯，（美）费舍尔，（美）斯莫斯基著；陈莉君，贺炎，刘霞林译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Linux内核编程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（美）罗德里格斯，（美）费舍尔，（美）斯莫斯基著；陈莉君，贺炎，刘霞林译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本书出售、求购地址：https://www.jiaokey.com/book/detail/12816794.html</w:t>
      </w:r>
    </w:p>
    <w:p>
      <w:r>
        <w:t>更多相关图书推荐：https://www.jiaokey.com</w:t>
      </w:r>
    </w:p>
    <w:p>
      <w:r>
        <w:t>（美）罗德里格斯，（美）费舍尔，（美）斯莫斯基著；陈莉君，贺炎，刘霞林译 其他作品：https://www.jiaokey.com/tag/（美）罗德里格斯，（美）费舍尔，（美）斯莫斯基著；陈莉君，贺炎，刘霞林译.html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关键词搜索：https://www.jiaokey.com/tag/Linux内核编程.html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