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生命进行曲</w:t>
      </w:r>
    </w:p>
    <w:p>
      <w:r>
        <w:rPr>
          <w:rFonts w:ascii="宋体" w:hAnsi="宋体" w:eastAsia="宋体"/>
          <w:sz w:val="24"/>
        </w:rPr>
        <w:t>阮溪沙著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华盛实业发展公司文化植字部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本书出售、求购地址：https://www.jiaokey.com/book/detail/12814876.html</w:t>
      </w:r>
    </w:p>
    <w:p>
      <w:r>
        <w:t>更多相关图书推荐：https://www.jiaokey.com</w:t>
      </w:r>
    </w:p>
    <w:p>
      <w:r>
        <w:t>阮溪沙著 其他作品：https://www.jiaokey.com/tag/阮溪沙著.html</w:t>
      </w:r>
    </w:p>
    <w:p>
      <w:r>
        <w:t>华盛实业发展公司文化植字部 出版图书：https://www.jiaokey.com/tag/华盛实业发展公司文化植字部.html</w:t>
      </w:r>
    </w:p>
    <w:p>
      <w:r>
        <w:t>关键词搜索：https://www.jiaokey.com/tag/生命进行曲.html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