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中国现代诗集编目</w:t>
      </w:r>
    </w:p>
    <w:p>
      <w:r>
        <w:rPr>
          <w:rFonts w:ascii="宋体" w:hAnsi="宋体" w:eastAsia="宋体"/>
          <w:sz w:val="24"/>
        </w:rPr>
        <w:t>吴天才编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中国现代诗集编目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马来西亚吉隆坡；马来亚大学中文系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本书出售、求购地址：https://www.jiaokey.com/book/detail/12814858.html</w:t>
      </w:r>
    </w:p>
    <w:p>
      <w:r>
        <w:t>更多相关图书推荐：https://www.jiaokey.com</w:t>
      </w:r>
    </w:p>
    <w:p>
      <w:r>
        <w:t>吴天才编 其他作品：https://www.jiaokey.com/tag/吴天才编.html</w:t>
      </w:r>
    </w:p>
    <w:p>
      <w:r>
        <w:t>马来西亚吉隆坡；马来亚大学中文系 出版图书：https://www.jiaokey.com/tag/马来西亚吉隆坡；马来亚大学中文系.html</w:t>
      </w:r>
    </w:p>
    <w:p>
      <w:r>
        <w:t>关键词搜索：https://www.jiaokey.com/tag/中国现代诗集编目.html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