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苏联部长会议建筑事务委员会民用建筑设计标准综合医院与门诊所</w:t>
      </w:r>
    </w:p>
    <w:p>
      <w:r>
        <w:rPr>
          <w:rFonts w:ascii="宋体" w:hAnsi="宋体" w:eastAsia="宋体"/>
          <w:sz w:val="24"/>
        </w:rPr>
        <w:t>曹惠裕译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苏联部长会议建筑事务委员会民用建筑设计标准综合医院与门诊所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本书出售、求购地址：https://www.jiaokey.com/book/detail/12813710.html</w:t>
      </w:r>
    </w:p>
    <w:p>
      <w:r>
        <w:t>更多相关图书推荐：https://www.jiaokey.com</w:t>
      </w:r>
    </w:p>
    <w:p>
      <w:r>
        <w:t>曹惠裕译 其他作品：https://www.jiaokey.com/tag/曹惠裕译.html</w:t>
      </w:r>
    </w:p>
    <w:p>
      <w:r>
        <w:t>建筑工程出版社 出版图书：https://www.jiaokey.com/tag/建筑工程出版社.html</w:t>
      </w:r>
    </w:p>
    <w:p>
      <w:r>
        <w:t>关键词搜索：https://www.jiaokey.com/tag/苏联部长会议建筑事务委员会民用建筑设计标准综合医院与门诊所.html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