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世界之成因</w:t>
      </w:r>
    </w:p>
    <w:p>
      <w:r>
        <w:rPr>
          <w:rFonts w:ascii="宋体" w:hAnsi="宋体" w:eastAsia="宋体"/>
          <w:sz w:val="24"/>
        </w:rPr>
        <w:t>（日）石井重美著；林寿康译；夏治彬校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（日）石井重美著；林寿康译；夏治彬校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本书出售、求购地址：https://www.jiaokey.com/book/detail/12813603.html</w:t>
      </w:r>
    </w:p>
    <w:p>
      <w:r>
        <w:t>更多相关图书推荐：https://www.jiaokey.com</w:t>
      </w:r>
    </w:p>
    <w:p>
      <w:r>
        <w:t>（日）石井重美著；林寿康译；夏治彬校 其他作品：https://www.jiaokey.com/tag/（日）石井重美著；林寿康译；夏治彬校.html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关键词搜索：https://www.jiaokey.com/tag/世界之成因.html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