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地台区喀斯特发育的某些水动力规律</w:t>
      </w:r>
    </w:p>
    <w:p>
      <w:r>
        <w:rPr>
          <w:rFonts w:ascii="宋体" w:hAnsi="宋体" w:eastAsia="宋体"/>
          <w:sz w:val="24"/>
        </w:rPr>
        <w:t>（苏）雷科申，А.Г.著；水利电力建设总局译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地台区喀斯特发育的某些水动力规律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（苏）雷科申，А.Г.著；水利电力建设总局译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本书出售、求购地址：https://www.jiaokey.com/book/detail/12813570.html</w:t>
      </w:r>
    </w:p>
    <w:p>
      <w:r>
        <w:t>更多相关图书推荐：https://www.jiaokey.com</w:t>
      </w:r>
    </w:p>
    <w:p>
      <w:r>
        <w:t>（苏）雷科申，А.Г.著；水利电力建设总局译 其他作品：https://www.jiaokey.com/tag/（苏）雷科申，А.Г.著；水利电力建设总局译.html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关键词搜索：https://www.jiaokey.com/tag/地台区喀斯特发育的某些水动力规律.html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