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急倾斜薄煤层采煤工须知</w:t>
      </w:r>
    </w:p>
    <w:p>
      <w:r>
        <w:rPr>
          <w:rFonts w:ascii="宋体" w:hAnsi="宋体" w:eastAsia="宋体"/>
          <w:sz w:val="24"/>
        </w:rPr>
        <w:t>（苏）马努强（П.А.Манукян）撰；牛维德，呼国英译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急倾斜薄煤层采煤工须知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（苏）马努强（П.А.Манукян）撰；牛维德，呼国英译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本书出售、求购地址：https://www.jiaokey.com/book/detail/12813162.html</w:t>
      </w:r>
    </w:p>
    <w:p>
      <w:r>
        <w:t>更多相关图书推荐：https://www.jiaokey.com</w:t>
      </w:r>
    </w:p>
    <w:p>
      <w:r>
        <w:t>（苏）马努强（П.А.Манукян）撰；牛维德，呼国英译 其他作品：https://www.jiaokey.com/tag/（苏）马努强（П.А.Манукян）撰；牛维德，呼国英译.html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关键词搜索：https://www.jiaokey.com/tag/急倾斜薄煤层采煤工须知.html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