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未成年人犯罪刑事政策研究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未成年人犯罪刑事政策研究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本书出售、求购地址：https://www.jiaokey.com/book/detail/12810332.html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关键词搜索：https://www.jiaokey.com/tag/未成年人犯罪刑事政策研究.html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