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女人都能成为有钱人</w:t>
      </w:r>
    </w:p>
    <w:p>
      <w:r>
        <w:rPr>
          <w:rFonts w:ascii="宋体" w:hAnsi="宋体" w:eastAsia="宋体"/>
          <w:sz w:val="24"/>
        </w:rPr>
        <w:t>欧利维埃·塞邦；田丽娜译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女人都能成为有钱人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欧利维埃·塞邦；田丽娜译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本书出售、求购地址：https://www.jiaokey.com/book/detail/12810026.html</w:t>
      </w:r>
    </w:p>
    <w:p>
      <w:r>
        <w:t>更多相关图书推荐：https://www.jiaokey.com</w:t>
      </w:r>
    </w:p>
    <w:p>
      <w:r>
        <w:t>欧利维埃·塞邦；田丽娜译 其他作品：https://www.jiaokey.com/tag/欧利维埃·塞邦；田丽娜译.html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关键词搜索：https://www.jiaokey.com/tag/女人都能成为有钱人.html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