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第54卷  鼎刻京板太医院校正分类青囊药性赋</w:t>
      </w:r>
    </w:p>
    <w:p>
      <w:r>
        <w:rPr>
          <w:rFonts w:ascii="宋体" w:hAnsi="宋体" w:eastAsia="宋体"/>
          <w:sz w:val="24"/>
        </w:rPr>
        <w:t>太医院原题；罗必炜校正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40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40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第54卷  鼎刻京板太医院校正分类青囊药性赋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太医院原题；罗必炜校正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本书出售、求购地址：https://www.jiaokey.com/book/detail/12809366.html</w:t>
      </w:r>
    </w:p>
    <w:p>
      <w:r>
        <w:t>更多相关图书推荐：https://www.jiaokey.com</w:t>
      </w:r>
    </w:p>
    <w:p>
      <w:r>
        <w:t>太医院原题；罗必炜校正 其他作品：https://www.jiaokey.com/tag/太医院原题；罗必炜校正.html</w:t>
      </w:r>
    </w:p>
    <w:p>
      <w:r>
        <w:t>关键词搜索：https://www.jiaokey.com/tag/中国本草全书  第54卷  鼎刻京板太医院校正分类青囊药性赋.html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