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最高人民法院知识产权审判案例指导  第3辑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最高人民法院知识产权审判案例指导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本书出售、求购地址：https://www.jiaokey.com/book/detail/12808525.html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关键词搜索：https://www.jiaokey.com/tag/最高人民法院知识产权审判案例指导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