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第32、33期  庆祝建国五十周年  庆祝澳门回归祖国</w:t>
      </w:r>
    </w:p>
    <w:p>
      <w:r>
        <w:rPr>
          <w:rFonts w:ascii="宋体" w:hAnsi="宋体" w:eastAsia="宋体"/>
          <w:sz w:val="24"/>
        </w:rPr>
        <w:t>梁光煊主编，李纬，何泽华，刘瑞坤副主编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第32、33期  庆祝建国五十周年  庆祝澳门回归祖国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梁光煊主编，李纬，何泽华，刘瑞坤副主编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本书出售、求购地址：https://www.jiaokey.com/book/detail/12805193.html</w:t>
      </w:r>
    </w:p>
    <w:p>
      <w:r>
        <w:t>更多相关图书推荐：https://www.jiaokey.com</w:t>
      </w:r>
    </w:p>
    <w:p>
      <w:r>
        <w:t>梁光煊主编，李纬，何泽华，刘瑞坤副主编 其他作品：https://www.jiaokey.com/tag/梁光煊主编，李纬，何泽华，刘瑞坤副主编.html</w:t>
      </w:r>
    </w:p>
    <w:p>
      <w:r>
        <w:t>关键词搜索：https://www.jiaokey.com/tag/湛海诗词  第32、33期  庆祝建国五十周年  庆祝澳门回归祖国.html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