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单体设计  3</w:t>
      </w:r>
    </w:p>
    <w:p>
      <w:r>
        <w:rPr>
          <w:rFonts w:ascii="宋体" w:hAnsi="宋体" w:eastAsia="宋体"/>
          <w:sz w:val="24"/>
        </w:rPr>
        <w:t>深圳市北林苑景观及建筑规划设计院编著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深圳市北林苑景观及建筑规划设计院编著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本书出售、求购地址：https://www.jiaokey.com/book/detail/12804034.html</w:t>
      </w:r>
    </w:p>
    <w:p>
      <w:r>
        <w:t>更多相关图书推荐：https://www.jiaokey.com</w:t>
      </w:r>
    </w:p>
    <w:p>
      <w:r>
        <w:t>深圳市北林苑景观及建筑规划设计院编著 其他作品：https://www.jiaokey.com/tag/深圳市北林苑景观及建筑规划设计院编著.html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关键词搜索：https://www.jiaokey.com/tag/单体设计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