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雷阳“三陈”与雷阳书院</w:t>
      </w:r>
    </w:p>
    <w:p>
      <w:r>
        <w:rPr>
          <w:rFonts w:ascii="宋体" w:hAnsi="宋体" w:eastAsia="宋体"/>
          <w:sz w:val="24"/>
        </w:rPr>
        <w:t>湛江师范学院校史研究课题组编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雷阳“三陈”与雷阳书院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湛江师范学院校史研究课题组编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本书出售、求购地址：https://www.jiaokey.com/book/detail/12803296.html</w:t>
      </w:r>
    </w:p>
    <w:p>
      <w:r>
        <w:t>更多相关图书推荐：https://www.jiaokey.com</w:t>
      </w:r>
    </w:p>
    <w:p>
      <w:r>
        <w:t>湛江师范学院校史研究课题组编 其他作品：https://www.jiaokey.com/tag/湛江师范学院校史研究课题组编.html</w:t>
      </w:r>
    </w:p>
    <w:p>
      <w:r>
        <w:t>关键词搜索：https://www.jiaokey.com/tag/雷阳“三陈”与雷阳书院.html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