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Internet应用案例教程</w:t>
      </w:r>
    </w:p>
    <w:p>
      <w:r>
        <w:rPr>
          <w:rFonts w:ascii="宋体" w:hAnsi="宋体" w:eastAsia="宋体"/>
          <w:sz w:val="24"/>
        </w:rPr>
        <w:t>匡松，邱江涛主编；王鹏，王超，杜小丹，谯英副主编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匡松，邱江涛主编；王鹏，王超，杜小丹，谯英副主编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本书出售、求购地址：https://www.jiaokey.com/book/detail/12802399.html</w:t>
      </w:r>
    </w:p>
    <w:p>
      <w:r>
        <w:t>更多相关图书推荐：https://www.jiaokey.com</w:t>
      </w:r>
    </w:p>
    <w:p>
      <w:r>
        <w:t>匡松，邱江涛主编；王鹏，王超，杜小丹，谯英副主编 其他作品：https://www.jiaokey.com/tag/匡松，邱江涛主编；王鹏，王超，杜小丹，谯英副主编.html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关键词搜索：https://www.jiaokey.com/tag/Internet应用案例教程.html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