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书名：当前财税经济和社会发展热点问题研究</w:t>
      </w:r>
    </w:p>
    <w:p>
      <w:r>
        <w:t>作者：郝中华主编</w:t>
      </w:r>
    </w:p>
    <w:p>
      <w:r>
        <w:t>出版社：长春：吉林人民出版社</w:t>
      </w:r>
    </w:p>
    <w:p>
      <w:r>
        <w:t>出版日期：2004.07</w:t>
      </w:r>
    </w:p>
    <w:p>
      <w:r>
        <w:t>总页数：228</w:t>
      </w:r>
    </w:p>
    <w:p>
      <w:r>
        <w:t>更多请访问教客网: www.jiaokey.com</w:t>
      </w:r>
    </w:p>
    <w:p>
      <w:r>
        <w:t>当前财税经济和社会发展热点问题研究 评论地址：https://www.jiaokey.com/book/detail/12798266.html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