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环境设备工程建筑物理及环境设计实务</w:t>
      </w:r>
    </w:p>
    <w:p>
      <w:r>
        <w:rPr>
          <w:rFonts w:ascii="宋体" w:hAnsi="宋体" w:eastAsia="宋体"/>
          <w:sz w:val="24"/>
        </w:rPr>
        <w:t>杨龙士编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环境设备工程建筑物理及环境设计实务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杨龙士编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建泉图书事业有限公司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本书出售、求购地址：https://www.jiaokey.com/book/detail/12798229.html</w:t>
      </w:r>
    </w:p>
    <w:p>
      <w:r>
        <w:t>更多相关图书推荐：https://www.jiaokey.com</w:t>
      </w:r>
    </w:p>
    <w:p>
      <w:r>
        <w:t>杨龙士编 其他作品：https://www.jiaokey.com/tag/杨龙士编.html</w:t>
      </w:r>
    </w:p>
    <w:p>
      <w:r>
        <w:t>建泉图书事业有限公司 出版图书：https://www.jiaokey.com/tag/建泉图书事业有限公司.html</w:t>
      </w:r>
    </w:p>
    <w:p>
      <w:r>
        <w:t>关键词搜索：https://www.jiaokey.com/tag/环境设备工程建筑物理及环境设计实务.html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