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老游击战士诗词选  2  晚霞集</w:t>
      </w:r>
    </w:p>
    <w:p>
      <w:r>
        <w:rPr>
          <w:rFonts w:ascii="宋体" w:hAnsi="宋体" w:eastAsia="宋体"/>
          <w:sz w:val="24"/>
        </w:rPr>
        <w:t>黄明德题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老游击战士诗词选  2  晚霞集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黄明德题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湛江市老游击战士联谊会编印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本书出售、求购地址：https://www.jiaokey.com/book/detail/12795640.html</w:t>
      </w:r>
    </w:p>
    <w:p>
      <w:r>
        <w:t>更多相关图书推荐：https://www.jiaokey.com</w:t>
      </w:r>
    </w:p>
    <w:p>
      <w:r>
        <w:t>黄明德题 其他作品：https://www.jiaokey.com/tag/黄明德题.html</w:t>
      </w:r>
    </w:p>
    <w:p>
      <w:r>
        <w:t>湛江市老游击战士联谊会编印 出版图书：https://www.jiaokey.com/tag/湛江市老游击战士联谊会编印.html</w:t>
      </w:r>
    </w:p>
    <w:p>
      <w:r>
        <w:t>关键词搜索：https://www.jiaokey.com/tag/老游击战士诗词选  2  晚霞集.html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