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海洋污染防治之国际法与国内法</w:t>
      </w:r>
    </w:p>
    <w:p>
      <w:r>
        <w:rPr>
          <w:rFonts w:ascii="宋体" w:hAnsi="宋体" w:eastAsia="宋体"/>
          <w:sz w:val="24"/>
        </w:rPr>
        <w:t>魏静芬著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海洋污染防治之国际法与国内法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魏静芬著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本书出售、求购地址：https://www.jiaokey.com/book/detail/12794953.html</w:t>
      </w:r>
    </w:p>
    <w:p>
      <w:r>
        <w:t>更多相关图书推荐：https://www.jiaokey.com</w:t>
      </w:r>
    </w:p>
    <w:p>
      <w:r>
        <w:t>魏静芬著 其他作品：https://www.jiaokey.com/tag/魏静芬著.html</w:t>
      </w:r>
    </w:p>
    <w:p>
      <w:r>
        <w:t>神州图书出版有限公司 出版图书：https://www.jiaokey.com/tag/神州图书出版有限公司.html</w:t>
      </w:r>
    </w:p>
    <w:p>
      <w:r>
        <w:t>关键词搜索：https://www.jiaokey.com/tag/海洋污染防治之国际法与国内法.html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