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行政法入门</w:t>
      </w:r>
    </w:p>
    <w:p>
      <w:r>
        <w:rPr>
          <w:rFonts w:ascii="宋体" w:hAnsi="宋体" w:eastAsia="宋体"/>
          <w:sz w:val="24"/>
        </w:rPr>
        <w:t>林合民，李震山，陈春生，洪家殷，黄启祯著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林合民，李震山，陈春生，洪家殷，黄启祯著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本书出售、求购地址：https://www.jiaokey.com/book/detail/12794929.html</w:t>
      </w:r>
    </w:p>
    <w:p>
      <w:r>
        <w:t>更多相关图书推荐：https://www.jiaokey.com</w:t>
      </w:r>
    </w:p>
    <w:p>
      <w:r>
        <w:t>林合民，李震山，陈春生，洪家殷，黄启祯著 其他作品：https://www.jiaokey.com/tag/林合民，李震山，陈春生，洪家殷，黄启祯著.html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