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无声之声  3  近代中国的妇女与文化  1600-1950</w:t>
      </w:r>
    </w:p>
    <w:p>
      <w:r>
        <w:rPr>
          <w:rFonts w:ascii="宋体" w:hAnsi="宋体" w:eastAsia="宋体"/>
          <w:sz w:val="24"/>
        </w:rPr>
        <w:t>罗久蓉，吕妙芬主编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无声之声  3  近代中国的妇女与文化  1600-1950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罗久蓉，吕妙芬主编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中研究近史所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本书出售、求购地址：https://www.jiaokey.com/book/detail/12792158.html</w:t>
      </w:r>
    </w:p>
    <w:p>
      <w:r>
        <w:t>更多相关图书推荐：https://www.jiaokey.com</w:t>
      </w:r>
    </w:p>
    <w:p>
      <w:r>
        <w:t>罗久蓉，吕妙芬主编 其他作品：https://www.jiaokey.com/tag/罗久蓉，吕妙芬主编.html</w:t>
      </w:r>
    </w:p>
    <w:p>
      <w:r>
        <w:t>中研究近史所 出版图书：https://www.jiaokey.com/tag/中研究近史所.html</w:t>
      </w:r>
    </w:p>
    <w:p>
      <w:r>
        <w:t>关键词搜索：https://www.jiaokey.com/tag/无声之声  3  近代中国的妇女与文化  1600-1950.html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