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东亚区域意识下的亚太战略发展</w:t>
      </w:r>
    </w:p>
    <w:p>
      <w:r>
        <w:rPr>
          <w:rFonts w:ascii="宋体" w:hAnsi="宋体" w:eastAsia="宋体"/>
          <w:sz w:val="24"/>
        </w:rPr>
        <w:t>金荣勇主编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东亚区域意识下的亚太战略发展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政大国研究中心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本书出售、求购地址：https://www.jiaokey.com/book/detail/12791122.html</w:t>
      </w:r>
    </w:p>
    <w:p>
      <w:r>
        <w:t>更多相关图书推荐：https://www.jiaokey.com</w:t>
      </w:r>
    </w:p>
    <w:p>
      <w:r>
        <w:t>金荣勇主编 其他作品：https://www.jiaokey.com/tag/金荣勇主编.html</w:t>
      </w:r>
    </w:p>
    <w:p>
      <w:r>
        <w:t>政大国研究中心 出版图书：https://www.jiaokey.com/tag/政大国研究中心.html</w:t>
      </w:r>
    </w:p>
    <w:p>
      <w:r>
        <w:t>关键词搜索：https://www.jiaokey.com/tag/东亚区域意识下的亚太战略发展.html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